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</w:rPr>
      </w:pPr>
      <w:r>
        <w:rPr/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1t3h5sf"/>
      <w:bookmarkEnd w:id="0"/>
      <w:r>
        <w:rPr>
          <w:rFonts w:eastAsia="Arial" w:cs="Arial" w:ascii="Arial" w:hAnsi="Arial"/>
          <w:sz w:val="36"/>
          <w:szCs w:val="36"/>
        </w:rPr>
        <w:t>Zmluva o dielo</w:t>
      </w:r>
    </w:p>
    <w:p>
      <w:pPr>
        <w:pStyle w:val="Normal"/>
        <w:rPr/>
      </w:pPr>
      <w:r>
        <w:rPr>
          <w:rFonts w:eastAsia="Arial" w:cs="Arial" w:ascii="Arial" w:hAnsi="Arial"/>
        </w:rPr>
        <w:tab/>
        <w:tab/>
        <w:tab/>
        <w:tab/>
        <w:tab/>
        <w:t>číslo: ............../2019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uzatvorená v zmysle ustanovení § 536 a nasl. Obchodného zákonníka v platnom znení nasledovne: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numPr>
          <w:ilvl w:val="0"/>
          <w:numId w:val="6"/>
        </w:numPr>
        <w:jc w:val="center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Zmluvné strany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1. </w:t>
      </w:r>
      <w:r>
        <w:rPr>
          <w:rFonts w:eastAsia="Arial" w:cs="Arial" w:ascii="Arial" w:hAnsi="Arial"/>
          <w:color w:val="000000"/>
          <w:sz w:val="22"/>
          <w:szCs w:val="22"/>
        </w:rPr>
        <w:t>Objednávateľ: Obec Uňatín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>Sídlo:  962 41  Uňatín 49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zastúpený:  Bc. Lenka Sedmáková, starostka obce                                                          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>IČO: 00648949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>DIČ: 2021120420</w:t>
      </w:r>
    </w:p>
    <w:p>
      <w:pPr>
        <w:pStyle w:val="Normal"/>
        <w:rPr>
          <w:b/>
          <w:b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>Bankové spojenie: VUB a. s. pobočka Krupina</w:t>
      </w:r>
    </w:p>
    <w:p>
      <w:pPr>
        <w:pStyle w:val="Normal"/>
        <w:rPr>
          <w:b/>
          <w:b/>
          <w:color w:val="CE181E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>IBAN: SK84 0200 0000 0009 1742 8412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>Telefón:  045/551 25 95;   0918 476 560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E- mail: obec.unatin@gmail.com 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Oprávnené osoby na rokovanie : 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</w:t>
      </w:r>
      <w:r>
        <w:rPr>
          <w:rFonts w:eastAsia="Arial" w:cs="Arial" w:ascii="Arial" w:hAnsi="Arial"/>
          <w:color w:val="000000"/>
          <w:sz w:val="22"/>
          <w:szCs w:val="22"/>
        </w:rPr>
        <w:t>-  vo veciach technických:  Bc. Lenka Sedmáková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</w:t>
      </w:r>
      <w:r>
        <w:rPr>
          <w:rFonts w:eastAsia="Arial" w:cs="Arial" w:ascii="Arial" w:hAnsi="Arial"/>
          <w:color w:val="000000"/>
          <w:sz w:val="22"/>
          <w:szCs w:val="22"/>
        </w:rPr>
        <w:t>-  vo veciach zmluvných:  Bc. Lenka Sedmáková</w:t>
      </w:r>
    </w:p>
    <w:p>
      <w:pPr>
        <w:pStyle w:val="Normal"/>
        <w:ind w:left="2832" w:hanging="0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2.   Zhotoviteľ:</w:t>
      </w:r>
    </w:p>
    <w:p>
      <w:pPr>
        <w:pStyle w:val="Normal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Sídlo: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zastúpený : </w:t>
      </w:r>
    </w:p>
    <w:p>
      <w:pPr>
        <w:pStyle w:val="Normal"/>
        <w:rPr>
          <w:color w:val="FF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IČO: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IČ DPH :</w:t>
      </w:r>
    </w:p>
    <w:p>
      <w:pPr>
        <w:pStyle w:val="Normal"/>
        <w:rPr>
          <w:color w:val="FF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DIČ: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Bankové spojenie:</w:t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IBAN:</w:t>
        <w:tab/>
        <w:tab/>
        <w:tab/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Zapísaný :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</w:t>
      </w:r>
      <w:r>
        <w:rPr>
          <w:rFonts w:eastAsia="Arial" w:cs="Arial" w:ascii="Arial" w:hAnsi="Arial"/>
          <w:sz w:val="22"/>
          <w:szCs w:val="22"/>
        </w:rPr>
        <w:t xml:space="preserve">Telefón :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eastAsia="Arial" w:cs="Arial" w:ascii="Arial" w:hAnsi="Arial"/>
          <w:sz w:val="22"/>
          <w:szCs w:val="22"/>
        </w:rPr>
        <w:t>E-mail: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eastAsia="Arial" w:cs="Arial" w:ascii="Arial" w:hAnsi="Arial"/>
          <w:sz w:val="22"/>
          <w:szCs w:val="22"/>
        </w:rPr>
        <w:t xml:space="preserve">Oprávnené osoby na rokovanie :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428" w:leader="none"/>
        </w:tabs>
        <w:ind w:left="1428" w:hanging="360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vo veciach technických : 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428" w:leader="none"/>
        </w:tabs>
        <w:ind w:left="1428" w:hanging="360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vo veciach zmluvných : </w:t>
      </w:r>
    </w:p>
    <w:p>
      <w:pPr>
        <w:pStyle w:val="Normal"/>
        <w:tabs>
          <w:tab w:val="clear" w:pos="720"/>
          <w:tab w:val="left" w:pos="1428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center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Predmet zmluvy</w:t>
      </w:r>
    </w:p>
    <w:p>
      <w:pPr>
        <w:pStyle w:val="Normal"/>
        <w:ind w:left="144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hanging="397"/>
        <w:jc w:val="left"/>
        <w:rPr/>
      </w:pPr>
      <w:bookmarkStart w:id="1" w:name="_4d34og8"/>
      <w:bookmarkEnd w:id="1"/>
      <w:r>
        <w:rPr>
          <w:rFonts w:eastAsia="Arial" w:cs="Arial" w:ascii="Arial" w:hAnsi="Arial"/>
          <w:color w:val="000000"/>
          <w:sz w:val="22"/>
          <w:szCs w:val="22"/>
        </w:rPr>
        <w:t>Predmetom tejto zmluvy je realizácia diela v rozsahu cenovej ponuky Zhotoviteľa vypracovanej na základe podkladov poskytnutých od objednávateľa na stavbe:    „Chodník“ v obci Uňatínn. Miesto plnenia je katastrálne územie obce Uňatín.</w:t>
      </w:r>
    </w:p>
    <w:p>
      <w:pPr>
        <w:pStyle w:val="Normal"/>
        <w:numPr>
          <w:ilvl w:val="0"/>
          <w:numId w:val="10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 sa zaväzuje, že za podmienok stanovených v tejto zmluve a vo výzve na predkladanie ponúk  zabezpečí realizáciu diela podľa „VÝKAZU VÝMER“/ „POLOŽKOVITÉHO ROZPOČTU“ oceneného zhotoviteľom, ktorý tvorí neoddeliteľnú súčasť zmluvy (Príloha č.1 zmluvy) a podľa projektovej dokumentácie od KONSTRUKT STEEL s. r. o., Rázusova 51, 977 01 Brezno; zodpovedný projektant je  Ing. Peter Škrovina; autorizovaný stavebný inžinier; reg. číslo 0372. </w:t>
      </w:r>
    </w:p>
    <w:p>
      <w:pPr>
        <w:pStyle w:val="Normal"/>
        <w:numPr>
          <w:ilvl w:val="0"/>
          <w:numId w:val="10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sa zaväzuje vykonať pre objednávateľa dielo na svoj náklad, vo vlastnom mene a na vlastnú zodpovednosť.</w:t>
      </w:r>
    </w:p>
    <w:p>
      <w:pPr>
        <w:pStyle w:val="Normal"/>
        <w:numPr>
          <w:ilvl w:val="0"/>
          <w:numId w:val="10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Objednávateľ  sa zaväzuje riadne zhotovené dielo, vykonané podľa tejto zmluvy prevziať a zaplatiť zaň dohodnutú cenu.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III. </w:t>
      </w:r>
      <w:r>
        <w:rPr>
          <w:rFonts w:eastAsia="Arial" w:cs="Arial" w:ascii="Arial" w:hAnsi="Arial"/>
          <w:sz w:val="22"/>
          <w:szCs w:val="22"/>
          <w:u w:val="single"/>
        </w:rPr>
        <w:t>Termín zhotovenia diela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Predmet zmluvy začne zhotoviteľ uskutočňovať do 7 pracovných dní po písomnej výzve objednávateľa.</w:t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odovzdá predmet plnenia najneskôr do 60 dní od začatia prác. Ak predmet plnenia zhotoviteľ ukončí pred dohodnutým termínom, objednávateľ sa zaväzuje ho prevziať aj v skoršom ponúknutom termíne.</w:t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Dielo sa považuje za zhotovené vykonaním všetkých prác a dodávok podľa čl. II.tejto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zmluvy bez akýchkoľvek vád a nedorobkov. Za odovzdané a prevzaté sa dielo považuje vykonaním prehliadky objednávateľa a zhotoviteľa a podpísaním zápisnice o odovzdaní a prevzatí diela oboma zmluvnými stranami. </w:t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Objednávateľ nie je povinný prevziať dielo s vadami. V tomto prípade objednávateľ určí zhotoviteľovi primeranú lehotu na odstránenie vád a nedorobkov.</w:t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Dodržanie času plnenia zo strany zhotoviteľa je závislé od riadneho a včasného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poskytnutia súčinnosti objednávateľa dohodnutého v tejto zmluve. Po dobu omeškania objednávateľa s poskytnutím súčinnosti nie je zhotoviteľ v omeškaní so splnením záväzku, vtedy je doba zhotovenia predĺžená o omeškania objednávateľa.</w:t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Lehota uvedená v bode 2 je najneskoršie prípustná a neprekročiteľná s výnimkou: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- vyššej moci (neočakávané prírodné a iné javy),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- v prípade zmien a v rozsahu podľa pokynov objednávateľa,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- vydania príkazov a zákazov orgánov verejnej správy, ak tieto neboli vyvolané/ spôsobené konaním zhotoviteľa.</w:t>
      </w:r>
    </w:p>
    <w:p>
      <w:pPr>
        <w:pStyle w:val="Normal"/>
        <w:numPr>
          <w:ilvl w:val="0"/>
          <w:numId w:val="11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Predĺžené lehoty plnenia sa určia maximálne v preukázateľne nevyhnutnej dĺžke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trvania okolnosti podľa bodu 6.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IV. </w:t>
      </w:r>
      <w:r>
        <w:rPr>
          <w:rFonts w:eastAsia="Arial" w:cs="Arial" w:ascii="Arial" w:hAnsi="Arial"/>
          <w:sz w:val="22"/>
          <w:szCs w:val="22"/>
          <w:u w:val="single"/>
        </w:rPr>
        <w:t>Cena diela</w:t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2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Cena za dielo je stanovená dohodou zmluvných strán podľa zákona č. 18/1996 Z. z. o cenách v znení neskorších predpisov a platná pri splnení kvalitatívnych a dodacích podmienok, určených STN, pri dodržaní bežných technologických postupov a bezpečnostných predpisov, materiálov a technologických častí v I. kvalitatívnej triede vo výške: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0"/>
        <w:tblW w:w="8010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010"/>
      </w:tblGrid>
      <w:tr>
        <w:trPr>
          <w:trHeight w:val="580" w:hRule="atLeast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Cena diela bez DPH: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DPH 20 % 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Cena diela spolu s DPH: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Slovom: </w:t>
            </w:r>
          </w:p>
        </w:tc>
      </w:tr>
    </w:tbl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Cena za zhotovenie diela stanovená v bode 1 tohto článku je doložená položkovitým rozpočtom.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V. </w:t>
      </w:r>
      <w:r>
        <w:rPr>
          <w:rFonts w:eastAsia="Arial" w:cs="Arial" w:ascii="Arial" w:hAnsi="Arial"/>
          <w:sz w:val="22"/>
          <w:szCs w:val="22"/>
          <w:u w:val="single"/>
        </w:rPr>
        <w:t>Fakturácia a platenie</w:t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1"/>
          <w:szCs w:val="21"/>
        </w:rPr>
        <w:t>Ak budú zo strany objednávateľa požadované menej práce a dodávky oproti zmluve, tieto budú odpočítané z ceny diela na základe položiek podľa cenovej ponuky predloženej zhotoviteľom.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Fakturácia sa uskutoční  po ukončení prác a dodávok na základe súpisu vykonaných práca dodávok  potvrdených objednávateľom podľa cenovej kalkulácie. Faktúry budú vystavené podľa zmluvy spolu s príslušnou DPH, pripadajúcou na fakturované vykonané práce.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Zhotoviteľ predloží Objednávateľovi najneskôr po skončení mesiaca pred vystavením faktúry, na vecnú kontrolu mesačný súpis skutočne vykonaných množstiev prác a dodávok.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>Po ukončení diela v deň odovzdávacieho a preberacieho konania zhotoviteľ predloží konečnú faktúru, ktorej splatnosť je do 60 dní. Prílohou faktúry bude súpis vykonaných prác.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 xml:space="preserve">Faktúra – originálny písomný doklad musí spĺňať </w:t>
      </w:r>
      <w:r>
        <w:rPr>
          <w:rFonts w:eastAsia="Arial" w:cs="Arial" w:ascii="Arial" w:hAnsi="Arial"/>
          <w:sz w:val="21"/>
          <w:szCs w:val="21"/>
        </w:rPr>
        <w:t>náležitosti daňového a účtovného dokladu v jednom a musí obsahovať originálny podpis vystavujúcej strany s týmito údajmi: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označenie, že ide o faktúru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IČO oboch zmluvných strán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náležitosti podľa § 71 ods. 2 zák. č. 222/2004 Z. z. v znení neskorších predpisov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číslo objednávky alebo zmluvy (vrátane platných dokladov)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deň vystavenia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deň odoslania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termín splatnosti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konštantný symbol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názov a  cenu diela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formu úhrady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výšku plnenia celkom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sumu k úhrade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meno, podpis a telefonické spojenie zodpovedného zamestnanca vystavovateľa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</w:rPr>
        <w:t>pečiatku vystavovateľa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1"/>
          <w:szCs w:val="21"/>
        </w:rPr>
        <w:t>miesto výkonu prác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V prípade, že faktúra nebude obsahovať náležitosti dohodnuté v bode 4 tohto článku, je objednávateľ oprávnený faktúru vrátiť bez zaplatenia. Oprávneným vrátením faktúry prestáva plynúť lehota splatnosti a táto plynie celá odo dňa doručenia opravenej (novej) faktúry.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Faktúra musí byť vystavená v origináli.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VI. </w:t>
      </w:r>
      <w:r>
        <w:rPr>
          <w:rFonts w:eastAsia="Arial" w:cs="Arial" w:ascii="Arial" w:hAnsi="Arial"/>
          <w:sz w:val="22"/>
          <w:szCs w:val="22"/>
          <w:u w:val="single"/>
        </w:rPr>
        <w:t>Povinnosti zhotoviteľa</w:t>
      </w:r>
    </w:p>
    <w:p>
      <w:pPr>
        <w:pStyle w:val="Normal"/>
        <w:ind w:left="720" w:hanging="0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"/>
        <w:numPr>
          <w:ilvl w:val="0"/>
          <w:numId w:val="4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Zodpovedným zástupcom zhotoviteľa pre realizáciu diela je ……………………. </w:t>
      </w:r>
    </w:p>
    <w:p>
      <w:pPr>
        <w:pStyle w:val="Normal"/>
        <w:numPr>
          <w:ilvl w:val="0"/>
          <w:numId w:val="4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Objednávateľ poveruje funkciou stavebného dozoru zodpovedného pracovníka:</w:t>
      </w:r>
    </w:p>
    <w:p>
      <w:pPr>
        <w:pStyle w:val="Normal"/>
        <w:ind w:left="720" w:hanging="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.............................................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bude pri plnení predmetu tejto zmluvy postupovať s odbornou starostlivosťou. Zaväzuje sa dodržať technické normy a podmienky tejto zmluvy. Zhotoviteľ sa bude riadiť východiskovými podkladmi objednávateľa, pokynmi objednávateľa, zápismi a dohodami oprávnených pracovníkov zmluvných strán. 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Stavebné práce vykonané Zhotoviteľom diela musia byť vykonané podľa technologických postupov v zmysle STN platných v čase realizácie diela, pri dodržaní predpisov o bezpečnosti a ochrany zdravia pri práci.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nesie zodpovednosť za bezpečnosť a ochranu zdravia svojich pracovníkov. 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zodpovedá za poriadok a čistotu na stavenisku.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Zhotoviteľ sa zaväzuje zrealizovať dielo v požadovanej kvalite a v súlade s platnými normami.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je povinný viesť stavebný denník v súlade s §46 pís. d zákona č. 50/1976 Zb. o územnom plánovaní a stavebnom poriadku v znení neskorších predpisov. Stavebný denník musí byť na stavbe trvale prístupný stavebnému dozoru Objednávateľa, prípadne iným osobám, ktoré majú právo robiť v ňom zápisy alebo kontroly.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je povinný strpieť výkon kontroly/auditu/overovania súvisiaceho s dodávateľskými prácami kedykoľvek, a to oprávnenými osobami v zmysle všeobecných zmluvných podmienok zmluvy o poskytnutí NFP a poskytnúť im všetku potrebnú súčinnosť.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VII. </w:t>
      </w:r>
      <w:r>
        <w:rPr>
          <w:rFonts w:eastAsia="Arial" w:cs="Arial" w:ascii="Arial" w:hAnsi="Arial"/>
          <w:sz w:val="22"/>
          <w:szCs w:val="22"/>
          <w:u w:val="single"/>
        </w:rPr>
        <w:t>Povinnosti objednávateľa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Objednávateľ sa zaväzuje, že prevezme ukončené dielo písomnou formou a to zápisom o odovzdaní a prevzatí diela. 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Objednávateľ sa zaväzuje, že zaplatí za zhotovenie diela dohodnutú sumu v dohodnutom termíne.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VIII. </w:t>
      </w:r>
      <w:r>
        <w:rPr>
          <w:rFonts w:eastAsia="Arial" w:cs="Arial" w:ascii="Arial" w:hAnsi="Arial"/>
          <w:sz w:val="22"/>
          <w:szCs w:val="22"/>
          <w:u w:val="single"/>
        </w:rPr>
        <w:t>Zodpovednosť za vady, záruka, škody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zodpovedá za to, že predmet tejto zmluvy je zhotovený podľa podmienok zmluvy, a že počas záručnej doby bude mať vlastnosti dohodnuté v tejto zmluve. 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zodpovedá za závady, ktoré dielo má v čase jeho odovzdania objednávateľovi. Za závady, ktoré sa prejavili po odovzdaní diela, zodpovedá zhotoviteľ iba vtedy, ak neboli spôsobené zlým užívaním diela. 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nezodpovedá za závady diela, ktoré boli spôsobené použitím podkladov a vecí poskytnutých objednávateľom a zhotoviteľ ani pri vynaložení všetkej starostlivosti nemohol zistiť ich nevhodnosť, alebo na ňu upozornil objednávateľa a ten na ich použití trval. 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Záručná lehota na dielo, ktoré je predmetom zmluvy je 60, slovom šesťdesiat mesiacov Záruka začína plynúť dňom odovzdania diela objednávateľovi. Pokiaľ objednávateľ bezdôvodne oddiali prevzatie diela po vyzvaní zhotoviteľom - záručná doba sa adekvátne skráti.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Zhotoviteľ nezodpovedá za kvalitu prevedených prác a dodaného materiálu v prípadoch: 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-    ak zariadenie poškodí objednávateľ alebo tretia osoba, 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-   ak poškodenie vznikne nesprávnym zaobchádzaním alebo nepovolenou manipuláciou. 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Prípadné reklamácie objednávateľ uplatní písomnou formou na adresu zhotoviteľa, bez zbytočných odkladov, po zistení nedostatkov, alebo poruchy - s popisom závady, poprípade uvedie ako sa prejavuje závada.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sa zaväzuje nahlásenú závadu začať odstraňovať do 24 hodín od prijatia písomnej reklamácie a závadu odstrániť čo v najkratšom čase. V prípade, že závadu nemôže z technických príčin odstrániť do 24 hodín, upozorní objednávateľa na dôvod a určí najkratší možný termín odstránenia závady</w:t>
      </w:r>
      <w:r>
        <w:rPr>
          <w:rFonts w:eastAsia="Arial" w:cs="Arial" w:ascii="Arial" w:hAnsi="Arial"/>
          <w:b/>
          <w:color w:val="000000"/>
          <w:sz w:val="22"/>
          <w:szCs w:val="22"/>
        </w:rPr>
        <w:t>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splní svoju povinnosť vykonať dielo, ktoré je predmetom tejto zmluvy, riadnou realizáciou prác. Zhotoviteľ odovzdá dielo objednávateľovi a objednávateľ je povinný riadne ukončené dielo bez vád a nedorobkov prevziať. Objednávateľ môže prevziať i dielo, ktoré má drobné vady a nedorobky, nebrániace jeho riadnemu užívaniu.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Zmluvné strany pri odovzdaní a prevzatí spíšu zápisnicu o odovzdaní a prevzatí, ktorá bude podpísaná oboma zmluvnými stranami. V zápisnici musí objednávateľ výslovne prehlásiť, či dielo preberá alebo nie a pokiaľ nie, z akých dôvodov.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zodpovedá za vady ním spôsobené, ktoré má dielo v čase jeho odovzdania, ako aj za vady, ktoré sa vyskytnú po prevzatí diela v rozsahu § 560 – 562 Obchodného zákonníka.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sa zaväzuje prípadné vady diela bezplatne odstrániť bez zbytočného odkladu po uplatnení oprávnenej reklamácie objednávateľom resp. budúcim užívateľom diela v dohodnutých lehotách.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V prípade vzniku škody budú zmluvné strany postupovať pri je náhrade v súlade s ustanoveniami § 373 – 386 Obchodného zákonníka.</w:t>
      </w:r>
    </w:p>
    <w:p>
      <w:pPr>
        <w:pStyle w:val="Normal"/>
        <w:spacing w:before="120" w:after="120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before="120" w:after="120"/>
        <w:ind w:left="720" w:hanging="0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IX. </w:t>
      </w:r>
      <w:r>
        <w:rPr>
          <w:rFonts w:eastAsia="Arial" w:cs="Arial" w:ascii="Arial" w:hAnsi="Arial"/>
          <w:sz w:val="22"/>
          <w:szCs w:val="22"/>
          <w:u w:val="single"/>
        </w:rPr>
        <w:t>Prekážky v práci, prerušenie prác, zastavenie prác</w:t>
      </w:r>
    </w:p>
    <w:p>
      <w:pPr>
        <w:pStyle w:val="Normal"/>
        <w:numPr>
          <w:ilvl w:val="0"/>
          <w:numId w:val="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Objednávateľ osobitne uhradí zhotoviteľovi všetky preukázateľné náklady súvisiace s odstránením nepredvídaných prekážok, ktoré sa vyskytnú pri realizácii diela, okrem prekážok, ktoré zavinil zhotoviteľ. Súčasne budú dodatkom k zmluve upravené všetky ustanovenia zmluvy súvisiace s výskytom a odstránením nepredvídanej prekážky vopred odsúhlasenej stavebným dozorom objednávateľa.</w:t>
      </w:r>
    </w:p>
    <w:p>
      <w:pPr>
        <w:pStyle w:val="Normal"/>
        <w:numPr>
          <w:ilvl w:val="0"/>
          <w:numId w:val="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Ak objednávateľ alebo orgán na to oprávnený dá príkaz na prerušenie prác, súvisiacich s plnením záväzku, zhotoviteľ je povinný tento príkaz akceptovať a uschovať všetko, čo pripravil na plnenie záväzku.</w:t>
      </w:r>
    </w:p>
    <w:p>
      <w:pPr>
        <w:pStyle w:val="Normal"/>
        <w:numPr>
          <w:ilvl w:val="0"/>
          <w:numId w:val="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Objednávateľ je povinný uhradiť zhotoviteľovi náklady účelne vynaložené v súvislosti s prerušením, ktoré bolo spôsobené z dôvodov mimo zhotoviteľa.</w:t>
      </w:r>
    </w:p>
    <w:p>
      <w:pPr>
        <w:pStyle w:val="Normal"/>
        <w:ind w:left="36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36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before="120" w:after="120"/>
        <w:ind w:left="720" w:hanging="0"/>
        <w:jc w:val="center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X. Osobitné podmienky plnenia zmluvy - povinnosť zriadiť pracovné miesto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Zmluvné strany sa dohodli, že počas doby plnenia tejto zmluvy bude zhotoviteľ v mieste zhotovovania diela realizovať pre ľudí znevýhodnených na trhu práce,  dočasné vyrovnávacie opatrenia.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Zhotoviteľ sa zaväzuje, že počas doby realizácie stavebných prác zamestná podľa zákona 311/2001 Z.z. (Zákonník práce) minimálne jednu nezamestnanú osobu  s dôrazom na dlhodobo nezamestnané osoby, ktoré sú nezamestnané, pričom uprednostnená  je  dlhodobo nezamestnaná osoba v zmysle § 8 zákona č. 5/2004 o službách zamestnanosti a o zmene a doplnení niektorých zákonov.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Pri hľadaní vhodných uchádzačov o zamestnanie podľa bodu 2 poskytne objednávateľ zhotoviteľovi potrebnú súčinnosť. Splnenie podmienok uchádzačmi o zamestnanie podľa bodu 2  sa zistí vyhlásením uchádzača. Splnenie podmienok uchádzačmi o zamestnanie podľa bodu 2. potvrdí zhotoviteľovi objednávateľ.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Ak nie je objektívne možné nájsť uchádzača o zamestnanie spĺňajúceho podmienku podľa bodu 2., je zhotoviteľ povinný o tomto informovať bezodkladne písomne objednávateľa a nemožnosť splnenia podmienok podľa bodu 2. primerane preukázať.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Zamestnaním podľa bodu 2. sa rozumie uzatvorenie pracovnej zmluvy na dobu určitú, pracovnej zmluvy na dobu neurčitú alebo dohody o prácach vykonávaných mimo pracovného pomeru s vybraným uchádzačom o zamestnanie.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Zhotoviteľ je povinný zamestnať podľa bodu 2. uchádzača o zamestnanie najneskôr do dátumu začatia stavebných prác a v uvedenej lehote splnenie tejto podmienky preukázať objednávateľovi.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Ak v priebehu plnenia zmluvy príde z akéhokoľvek dôvodu k skončeniu pracovného pomeru s osobou, ktorú zamestnal zhotoviteľ podľa bodu 2, je zhotoviteľ povinný bezodkladne, najneskôr do 7 dní, zamestnať iného uchádzača o zamestnanie spĺňajúceho podmienky podľa tejto zmluvy.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Splnenie povinnosti podľa tohto článku zmluvy je zhotoviteľ povinný bezodkladne preukázať objednávateľovi. Povinnosti zhotoviteľa podľa predpisov o ochrane osobných údajov týmto nie sú dotknuté.</w:t>
      </w:r>
    </w:p>
    <w:p>
      <w:pPr>
        <w:pStyle w:val="Normal"/>
        <w:numPr>
          <w:ilvl w:val="0"/>
          <w:numId w:val="1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V prípade ak je zhotoviteľ v omeškaní s plnením povinností podľa tohto článku zmluvy, je zhotoviteľ povinný zaplatiť objednávateľovi zmluvnú pokutu vo výške 100 eur za každý deň  omeškania.</w:t>
      </w:r>
    </w:p>
    <w:p>
      <w:pPr>
        <w:pStyle w:val="Normal"/>
        <w:ind w:left="36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XI.  </w:t>
      </w:r>
      <w:r>
        <w:rPr>
          <w:rFonts w:eastAsia="Arial" w:cs="Arial" w:ascii="Arial" w:hAnsi="Arial"/>
          <w:color w:val="000000"/>
          <w:sz w:val="22"/>
          <w:szCs w:val="22"/>
          <w:u w:val="single"/>
        </w:rPr>
        <w:t>Záverečné ustanovenia</w:t>
      </w:r>
    </w:p>
    <w:p>
      <w:pPr>
        <w:pStyle w:val="Normal"/>
        <w:ind w:left="1440" w:hanging="0"/>
        <w:jc w:val="center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Túto zmluvu je možné zmeniť alebo zrušiť len písomnými dodatkami k nej, podpísanými oprávnenými zástupcami zmluvných strán. To sa týka predovšetkým prípadov obmedzenia rozsahu diela alebo jeho rozšírenia nad rámec tejto zmluvy. V oboch prípadoch je predchádzajúca zmena zmluvy nevyhnutnou podmienkou, bez splnenia ktorej nie je možné požadovať zmenu ceny.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Realizácia diela je podmienená  pridelením finančných prostriedkov  a schválením procesu zadávania zákazky.  V prípade ak nebude  schválená žiadosť objednávateľa o  nenávratné  finančné  prostriedky, prípadne  nebude schválená  táto  zmluva v rámci kontroly verejného obstarávania, objednávateľ má právo odstúpiť od tejto zmluvy.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Táto zmluva je vyhotovená v 5 - tich vyhotoveniach, pričom každý z nich je originálom, z ktorých  objednávateľ  dostane 3  vyhotovenia zmluvy a zhotoviteľ  2 vyhotovenia.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Pokiaľ nebolo v zmluve dohodnuté niečo iné, riadia sa právne vzťahy a pomery zo zmluvy vyplývajúce a vznikajúce obchodným zákonníkom.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Zmluva nadobúda platnosť dňom jej podpisu zmluvnými stranami a účinnosť dňom nasledujúcom po dni jej zverejnenia na webovom sídle obce.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Neoddeliteľnou súčasťou tejto zmluvy o dielo je  jedna  príloha: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Položkovitý rozpočet z cenovej ponuky zhotoviteľa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>Zmluvné strany vyhlasujú, že si túto zmluvu pred jej podpisom prečítali, že bola spísaná po vzájomnom prerokovaní na základe ich pravej a slobodnej vôle, nie v tiesni a nie za nápadne nevýhodných podmienok a na znak súhlasu s celým jej obsahom ju podpisujú.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ind w:left="720" w:hanging="0"/>
        <w:rPr/>
      </w:pPr>
      <w:r>
        <w:rPr>
          <w:rFonts w:eastAsia="Arial" w:cs="Arial" w:ascii="Arial" w:hAnsi="Arial"/>
          <w:sz w:val="22"/>
          <w:szCs w:val="22"/>
        </w:rPr>
        <w:t xml:space="preserve">Uňatín  </w:t>
      </w:r>
      <w:r>
        <w:rPr>
          <w:rFonts w:eastAsia="Arial" w:cs="Arial" w:ascii="Arial" w:hAnsi="Arial"/>
          <w:color w:val="158466"/>
          <w:sz w:val="22"/>
          <w:szCs w:val="22"/>
        </w:rPr>
        <w:t xml:space="preserve">DD. MM. </w:t>
      </w:r>
      <w:r>
        <w:rPr>
          <w:rFonts w:eastAsia="Arial" w:cs="Arial" w:ascii="Arial" w:hAnsi="Arial"/>
          <w:sz w:val="22"/>
          <w:szCs w:val="22"/>
        </w:rPr>
        <w:t xml:space="preserve">2019                                                    Miesto </w:t>
      </w:r>
      <w:r>
        <w:rPr>
          <w:rFonts w:eastAsia="Arial" w:cs="Arial" w:ascii="Arial" w:hAnsi="Arial"/>
          <w:color w:val="158466"/>
          <w:sz w:val="22"/>
          <w:szCs w:val="22"/>
        </w:rPr>
        <w:t xml:space="preserve">DD. MM. </w:t>
      </w:r>
      <w:r>
        <w:rPr>
          <w:rFonts w:eastAsia="Arial" w:cs="Arial" w:ascii="Arial" w:hAnsi="Arial"/>
          <w:color w:val="000000"/>
          <w:sz w:val="22"/>
          <w:szCs w:val="22"/>
        </w:rPr>
        <w:t>2019</w:t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Za objednávateľa:                                                                    Za zhotoviteľa</w:t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720" w:hanging="0"/>
        <w:rPr/>
      </w:pPr>
      <w:r>
        <w:rPr>
          <w:rFonts w:eastAsia="Arial" w:cs="Arial" w:ascii="Arial" w:hAnsi="Arial"/>
          <w:sz w:val="22"/>
          <w:szCs w:val="22"/>
        </w:rPr>
        <w:t xml:space="preserve">........................................................                               ................................................   </w:t>
      </w:r>
    </w:p>
    <w:p>
      <w:pPr>
        <w:pStyle w:val="Normal"/>
        <w:ind w:left="720" w:hanging="0"/>
        <w:rPr/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eastAsia="Arial" w:cs="Arial" w:ascii="Arial" w:hAnsi="Arial"/>
          <w:sz w:val="22"/>
          <w:szCs w:val="22"/>
        </w:rPr>
        <w:t>Bc. Lenka Sedmáková</w:t>
      </w:r>
    </w:p>
    <w:p>
      <w:pPr>
        <w:pStyle w:val="Normal"/>
        <w:ind w:left="720" w:hanging="0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sz w:val="22"/>
          <w:szCs w:val="22"/>
        </w:rPr>
        <w:t>starostka obce</w:t>
      </w:r>
    </w:p>
    <w:p>
      <w:pPr>
        <w:pStyle w:val="Normal"/>
        <w:shd w:val="clear" w:color="auto" w:fill="FFFFFF"/>
        <w:ind w:left="648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hd w:val="clear" w:color="auto" w:fill="FFFFFF"/>
        <w:ind w:left="648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>
        <w:color w:val="000000"/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b/>
        <w:b/>
        <w:color w:val="000000"/>
      </w:rPr>
    </w:pPr>
    <w:r>
      <w:rPr>
        <w:b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3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b/>
        <w:szCs w:val="22"/>
        <w:rFonts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z w:val="22"/>
        <w:u w:val="none"/>
        <w:szCs w:val="22"/>
        <w:rFonts w:eastAsia="Arial" w:cs="Arial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b/>
        <w:szCs w:val="22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1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b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Arial" w:cs="Arial"/>
      <w:b w:val="false"/>
      <w:sz w:val="22"/>
      <w:szCs w:val="22"/>
    </w:rPr>
  </w:style>
  <w:style w:type="character" w:styleId="ListLabel4">
    <w:name w:val="ListLabel 4"/>
    <w:qFormat/>
    <w:rPr>
      <w:b w:val="false"/>
      <w:sz w:val="22"/>
      <w:szCs w:val="22"/>
    </w:rPr>
  </w:style>
  <w:style w:type="character" w:styleId="ListLabel5">
    <w:name w:val="ListLabel 5"/>
    <w:qFormat/>
    <w:rPr>
      <w:rFonts w:eastAsia="Arial" w:cs="Arial"/>
      <w:b w:val="false"/>
      <w:sz w:val="22"/>
      <w:szCs w:val="22"/>
    </w:rPr>
  </w:style>
  <w:style w:type="character" w:styleId="ListLabel6">
    <w:name w:val="ListLabel 6"/>
    <w:qFormat/>
    <w:rPr>
      <w:rFonts w:eastAsia="Arial" w:cs="Arial"/>
      <w:sz w:val="22"/>
      <w:szCs w:val="22"/>
      <w:u w:val="none"/>
    </w:rPr>
  </w:style>
  <w:style w:type="character" w:styleId="ListLabel7">
    <w:name w:val="ListLabel 7"/>
    <w:qFormat/>
    <w:rPr>
      <w:rFonts w:ascii="Arial" w:hAnsi="Arial"/>
      <w:b/>
      <w:sz w:val="22"/>
      <w:szCs w:val="22"/>
    </w:rPr>
  </w:style>
  <w:style w:type="character" w:styleId="ListLabel8">
    <w:name w:val="ListLabel 8"/>
    <w:qFormat/>
    <w:rPr>
      <w:b w:val="false"/>
      <w:sz w:val="24"/>
      <w:szCs w:val="24"/>
    </w:rPr>
  </w:style>
  <w:style w:type="character" w:styleId="ListLabel9">
    <w:name w:val="ListLabel 9"/>
    <w:qFormat/>
    <w:rPr>
      <w:rFonts w:ascii="Arial" w:hAnsi="Arial"/>
      <w:b/>
      <w:sz w:val="24"/>
      <w:szCs w:val="24"/>
    </w:rPr>
  </w:style>
  <w:style w:type="character" w:styleId="ListLabel10">
    <w:name w:val="ListLabel 10"/>
    <w:qFormat/>
    <w:rPr>
      <w:rFonts w:eastAsia="Arial" w:cs="Arial"/>
      <w:b w:val="false"/>
      <w:sz w:val="22"/>
      <w:szCs w:val="22"/>
    </w:rPr>
  </w:style>
  <w:style w:type="character" w:styleId="ListLabel11">
    <w:name w:val="ListLabel 11"/>
    <w:qFormat/>
    <w:rPr>
      <w:rFonts w:eastAsia="Arial" w:cs="Arial"/>
      <w:b w:val="false"/>
      <w:sz w:val="22"/>
      <w:szCs w:val="22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4">
    <w:name w:val="ListLabel 14"/>
    <w:qFormat/>
    <w:rPr>
      <w:rFonts w:ascii="Arial" w:hAnsi="Arial" w:cs="OpenSymbol"/>
      <w:b/>
      <w:sz w:val="22"/>
      <w:szCs w:val="22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Arial" w:cs="Arial"/>
      <w:b w:val="false"/>
      <w:sz w:val="22"/>
      <w:szCs w:val="22"/>
    </w:rPr>
  </w:style>
  <w:style w:type="character" w:styleId="ListLabel17">
    <w:name w:val="ListLabel 17"/>
    <w:qFormat/>
    <w:rPr>
      <w:b w:val="false"/>
      <w:sz w:val="22"/>
      <w:szCs w:val="22"/>
    </w:rPr>
  </w:style>
  <w:style w:type="character" w:styleId="ListLabel18">
    <w:name w:val="ListLabel 18"/>
    <w:qFormat/>
    <w:rPr>
      <w:rFonts w:eastAsia="Arial" w:cs="Arial"/>
      <w:b w:val="false"/>
      <w:sz w:val="22"/>
      <w:szCs w:val="22"/>
    </w:rPr>
  </w:style>
  <w:style w:type="character" w:styleId="ListLabel19">
    <w:name w:val="ListLabel 19"/>
    <w:qFormat/>
    <w:rPr>
      <w:rFonts w:eastAsia="Arial" w:cs="Arial"/>
      <w:sz w:val="22"/>
      <w:szCs w:val="22"/>
      <w:u w:val="none"/>
    </w:rPr>
  </w:style>
  <w:style w:type="character" w:styleId="ListLabel20">
    <w:name w:val="ListLabel 20"/>
    <w:qFormat/>
    <w:rPr>
      <w:rFonts w:ascii="Arial" w:hAnsi="Arial" w:cs="OpenSymbol"/>
      <w:b/>
      <w:sz w:val="22"/>
      <w:szCs w:val="22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ascii="Arial" w:hAnsi="Arial" w:cs="OpenSymbol"/>
      <w:b/>
      <w:sz w:val="24"/>
      <w:szCs w:val="24"/>
    </w:rPr>
  </w:style>
  <w:style w:type="character" w:styleId="ListLabel23">
    <w:name w:val="ListLabel 23"/>
    <w:qFormat/>
    <w:rPr>
      <w:rFonts w:eastAsia="Arial" w:cs="Arial"/>
      <w:b w:val="false"/>
      <w:sz w:val="22"/>
      <w:szCs w:val="22"/>
    </w:rPr>
  </w:style>
  <w:style w:type="character" w:styleId="ListLabel24">
    <w:name w:val="ListLabel 24"/>
    <w:qFormat/>
    <w:rPr>
      <w:rFonts w:eastAsia="Arial" w:cs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 w:eastAsia="Arial" w:cs="Arial"/>
      <w:color w:val="000000"/>
    </w:rPr>
  </w:style>
  <w:style w:type="character" w:styleId="ListLabel26">
    <w:name w:val="ListLabel 26"/>
    <w:qFormat/>
    <w:rPr>
      <w:rFonts w:ascii="Arial" w:hAnsi="Arial" w:eastAsia="Arial" w:cs="Arial"/>
      <w:color w:val="0000FF"/>
      <w:u w:val="single"/>
    </w:rPr>
  </w:style>
  <w:style w:type="character" w:styleId="ListLabel27">
    <w:name w:val="ListLabel 27"/>
    <w:qFormat/>
    <w:rPr>
      <w:rFonts w:ascii="Arial" w:hAnsi="Arial" w:cs="OpenSymbol"/>
      <w:b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Arial" w:cs="Arial"/>
      <w:b w:val="false"/>
      <w:sz w:val="22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rFonts w:eastAsia="Arial" w:cs="Arial"/>
      <w:b w:val="false"/>
      <w:sz w:val="22"/>
      <w:szCs w:val="22"/>
    </w:rPr>
  </w:style>
  <w:style w:type="character" w:styleId="ListLabel32">
    <w:name w:val="ListLabel 32"/>
    <w:qFormat/>
    <w:rPr>
      <w:rFonts w:eastAsia="Arial" w:cs="Arial"/>
      <w:sz w:val="22"/>
      <w:szCs w:val="22"/>
      <w:u w:val="none"/>
    </w:rPr>
  </w:style>
  <w:style w:type="character" w:styleId="ListLabel33">
    <w:name w:val="ListLabel 33"/>
    <w:qFormat/>
    <w:rPr>
      <w:rFonts w:ascii="Arial" w:hAnsi="Arial" w:cs="OpenSymbol"/>
      <w:b/>
      <w:sz w:val="22"/>
      <w:szCs w:val="22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rFonts w:ascii="Arial" w:hAnsi="Arial" w:cs="OpenSymbol"/>
      <w:b/>
      <w:sz w:val="24"/>
      <w:szCs w:val="24"/>
    </w:rPr>
  </w:style>
  <w:style w:type="character" w:styleId="ListLabel36">
    <w:name w:val="ListLabel 36"/>
    <w:qFormat/>
    <w:rPr>
      <w:rFonts w:eastAsia="Arial" w:cs="Arial"/>
      <w:b w:val="false"/>
      <w:sz w:val="22"/>
      <w:szCs w:val="22"/>
    </w:rPr>
  </w:style>
  <w:style w:type="character" w:styleId="ListLabel37">
    <w:name w:val="ListLabel 37"/>
    <w:qFormat/>
    <w:rPr>
      <w:rFonts w:eastAsia="Arial" w:cs="Arial"/>
      <w:b w:val="false"/>
      <w:sz w:val="22"/>
      <w:szCs w:val="22"/>
    </w:rPr>
  </w:style>
  <w:style w:type="character" w:styleId="ListLabel38">
    <w:name w:val="ListLabel 38"/>
    <w:qFormat/>
    <w:rPr>
      <w:rFonts w:ascii="Arial" w:hAnsi="Arial" w:eastAsia="Arial" w:cs="Arial"/>
      <w:color w:val="000000"/>
    </w:rPr>
  </w:style>
  <w:style w:type="character" w:styleId="ListLabel39">
    <w:name w:val="ListLabel 39"/>
    <w:qFormat/>
    <w:rPr>
      <w:rFonts w:ascii="Arial" w:hAnsi="Arial" w:eastAsia="Arial" w:cs="Arial"/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594"/>
    <w:pPr>
      <w:spacing w:before="0" w:after="0"/>
      <w:ind w:left="720" w:hanging="0"/>
      <w:contextualSpacing/>
    </w:pPr>
    <w:rPr/>
  </w:style>
  <w:style w:type="paragraph" w:styleId="Pt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LibreOffice/6.1.3.2$Windows_x86 LibreOffice_project/86daf60bf00efa86ad547e59e09d6bb77c699acb</Application>
  <Pages>1</Pages>
  <Words>3934</Words>
  <Characters>22425</Characters>
  <CharactersWithSpaces>26307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2019-10-14T16:16:00Z</dcterms:created>
  <dc:creator>SEDMÁKOVÁ Lenka</dc:creator>
  <dc:description/>
  <dc:language>sk-SK</dc:language>
  <cp:lastModifiedBy/>
  <dcterms:modified xsi:type="dcterms:W3CDTF">2019-10-19T21:24:30Z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